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DC" w:rsidRPr="006614FD" w:rsidRDefault="002530DC" w:rsidP="00090EB4">
      <w:pPr>
        <w:rPr>
          <w:b/>
        </w:rPr>
      </w:pPr>
      <w:r w:rsidRPr="006614FD">
        <w:t xml:space="preserve">  </w:t>
      </w:r>
    </w:p>
    <w:p w:rsidR="002530DC" w:rsidRPr="006614FD" w:rsidRDefault="002530DC" w:rsidP="00FE5545"/>
    <w:p w:rsidR="002530DC" w:rsidRPr="006614FD" w:rsidRDefault="002530DC" w:rsidP="006B463E">
      <w:pPr>
        <w:rPr>
          <w:b/>
          <w:i/>
        </w:rPr>
      </w:pPr>
      <w:r w:rsidRPr="006614FD">
        <w:rPr>
          <w:b/>
          <w:i/>
        </w:rPr>
        <w:t xml:space="preserve">KRIZE NÁJEMNÍHO BYDLENÍ SENIORŮ STÁLE NENÍ VYŘEŠENA! </w:t>
      </w:r>
    </w:p>
    <w:p w:rsidR="002530DC" w:rsidRPr="006614FD" w:rsidRDefault="002530DC" w:rsidP="006B463E">
      <w:pPr>
        <w:rPr>
          <w:b/>
          <w:i/>
        </w:rPr>
      </w:pPr>
    </w:p>
    <w:p w:rsidR="002530DC" w:rsidRPr="006614FD" w:rsidRDefault="002530DC" w:rsidP="00090EB4">
      <w:pPr>
        <w:rPr>
          <w:b/>
        </w:rPr>
      </w:pPr>
      <w:r w:rsidRPr="006614FD">
        <w:rPr>
          <w:b/>
          <w:iCs/>
        </w:rPr>
        <w:t xml:space="preserve">PRAHA (15. srpna 2019) – Trh nájemního bydlení selhává! </w:t>
      </w:r>
      <w:r w:rsidRPr="006614FD">
        <w:rPr>
          <w:b/>
        </w:rPr>
        <w:t xml:space="preserve">Nejen v Česku, ale i v Evropě. V Česku ovšem zřejmě selhává nejvíce. </w:t>
      </w:r>
    </w:p>
    <w:p w:rsidR="002530DC" w:rsidRPr="006614FD" w:rsidRDefault="002530DC" w:rsidP="00090EB4"/>
    <w:p w:rsidR="002530DC" w:rsidRPr="006614FD" w:rsidRDefault="002530DC" w:rsidP="00090EB4">
      <w:r w:rsidRPr="006614FD">
        <w:t xml:space="preserve">Více řeknou čísla. V Berlíně vzrostly ceny nájmů za posledních 10 let o 90 %, v Praze za čtyři roky o 58 % a v Brně za stejné časové období o 44 %.  Nájemníci v Berlíně se bouří a sbírají podpisy, aby mohlo být vypsáno referendum k vyvlastnění 250 000 nájemních bytů u velkých bytových společností. Podle informací Rady seniorů mají aktuálně180 000 podpisů. </w:t>
      </w:r>
    </w:p>
    <w:p w:rsidR="002530DC" w:rsidRPr="006614FD" w:rsidRDefault="002530DC" w:rsidP="000F5307">
      <w:pPr>
        <w:rPr>
          <w:color w:val="000000"/>
        </w:rPr>
      </w:pPr>
      <w:r w:rsidRPr="006614FD">
        <w:t xml:space="preserve">V České republice se angažuje v problematice bydlení nejvíce Sdružení nájemníků České republiky, jedna z největších členských organizací Rady seniorů ČR. Aktuálně spouští petiční kampaň k podpoře Evropské občanské iniciativy s názvem Bydlení pro všechny - </w:t>
      </w:r>
      <w:r w:rsidRPr="001B7909">
        <w:rPr>
          <w:color w:val="000000"/>
        </w:rPr>
        <w:t>Housing for</w:t>
      </w:r>
      <w:r w:rsidRPr="006614FD">
        <w:rPr>
          <w:color w:val="000000"/>
        </w:rPr>
        <w:t xml:space="preserve"> all</w:t>
      </w:r>
      <w:r w:rsidRPr="006614FD">
        <w:t>. „</w:t>
      </w:r>
      <w:r w:rsidRPr="001B7909">
        <w:rPr>
          <w:color w:val="000000"/>
        </w:rPr>
        <w:t>Iniciativa Housing for All vznikla na mezinárodní konferenci ve Vídni koncem loňského roku</w:t>
      </w:r>
      <w:r w:rsidRPr="006614FD">
        <w:rPr>
          <w:color w:val="000000"/>
        </w:rPr>
        <w:t>. Konference se tehdy z</w:t>
      </w:r>
      <w:r w:rsidRPr="001B7909">
        <w:rPr>
          <w:color w:val="000000"/>
        </w:rPr>
        <w:t>účast</w:t>
      </w:r>
      <w:r w:rsidRPr="006614FD">
        <w:rPr>
          <w:color w:val="000000"/>
        </w:rPr>
        <w:t>n</w:t>
      </w:r>
      <w:r w:rsidRPr="001B7909">
        <w:rPr>
          <w:color w:val="000000"/>
        </w:rPr>
        <w:t>i</w:t>
      </w:r>
      <w:r w:rsidRPr="006614FD">
        <w:rPr>
          <w:color w:val="000000"/>
        </w:rPr>
        <w:t>ly jak vládní delegace, tak zástupci neziskového sektoru,“ vysvětluje předseda Sdružení nájemníků a statutární místopředseda Rady seniorů Ing. Milan Taraba. Doplňuje, že j</w:t>
      </w:r>
      <w:r w:rsidRPr="001B7909">
        <w:rPr>
          <w:color w:val="000000"/>
        </w:rPr>
        <w:t xml:space="preserve">edním z prvních podporovatelů </w:t>
      </w:r>
      <w:r w:rsidRPr="006614FD">
        <w:rPr>
          <w:color w:val="000000"/>
        </w:rPr>
        <w:t xml:space="preserve">iniciativy </w:t>
      </w:r>
      <w:r w:rsidRPr="001B7909">
        <w:rPr>
          <w:color w:val="000000"/>
        </w:rPr>
        <w:t>se stalo město Vídeň prostřednictví</w:t>
      </w:r>
      <w:r w:rsidRPr="006614FD">
        <w:rPr>
          <w:color w:val="000000"/>
        </w:rPr>
        <w:t xml:space="preserve">m svého primátora Dr. Ludwiga. Vídeň zároveň </w:t>
      </w:r>
      <w:r w:rsidRPr="001B7909">
        <w:rPr>
          <w:color w:val="000000"/>
        </w:rPr>
        <w:t>n</w:t>
      </w:r>
      <w:r w:rsidRPr="006614FD">
        <w:rPr>
          <w:color w:val="000000"/>
        </w:rPr>
        <w:t xml:space="preserve">abízí </w:t>
      </w:r>
      <w:r w:rsidRPr="001B7909">
        <w:rPr>
          <w:color w:val="000000"/>
        </w:rPr>
        <w:t xml:space="preserve">návrhy </w:t>
      </w:r>
      <w:r w:rsidRPr="006614FD">
        <w:rPr>
          <w:color w:val="000000"/>
        </w:rPr>
        <w:t>řešení, které se v ní osvědčily v praxi</w:t>
      </w:r>
      <w:r w:rsidRPr="001B7909">
        <w:rPr>
          <w:color w:val="000000"/>
        </w:rPr>
        <w:t>.</w:t>
      </w:r>
    </w:p>
    <w:p w:rsidR="002530DC" w:rsidRPr="006614FD" w:rsidRDefault="002530DC" w:rsidP="006614FD">
      <w:pPr>
        <w:rPr>
          <w:color w:val="000000"/>
        </w:rPr>
      </w:pPr>
      <w:r w:rsidRPr="006614FD">
        <w:rPr>
          <w:color w:val="000000"/>
        </w:rPr>
        <w:t xml:space="preserve">Cíle iniciativy jsou: </w:t>
      </w:r>
    </w:p>
    <w:p w:rsidR="002530DC" w:rsidRPr="003B6EA5" w:rsidRDefault="002530DC" w:rsidP="003B6EA5">
      <w:pPr>
        <w:pStyle w:val="ListParagraph"/>
        <w:numPr>
          <w:ilvl w:val="0"/>
          <w:numId w:val="3"/>
        </w:numPr>
      </w:pPr>
      <w:r w:rsidRPr="003B6EA5">
        <w:t xml:space="preserve">Snadnější přístup k dostupnému bydlení pro všechny; </w:t>
      </w:r>
    </w:p>
    <w:p w:rsidR="002530DC" w:rsidRPr="003B6EA5" w:rsidRDefault="002530DC" w:rsidP="003B6EA5">
      <w:pPr>
        <w:pStyle w:val="ListParagraph"/>
        <w:numPr>
          <w:ilvl w:val="0"/>
          <w:numId w:val="3"/>
        </w:numPr>
      </w:pPr>
      <w:r>
        <w:t xml:space="preserve">Výjimka z Maastrichtských kritérií </w:t>
      </w:r>
      <w:r w:rsidRPr="003B6EA5">
        <w:t xml:space="preserve">na veřejné investice do dostupného bydlení; </w:t>
      </w:r>
    </w:p>
    <w:p w:rsidR="002530DC" w:rsidRPr="003B6EA5" w:rsidRDefault="002530DC" w:rsidP="003B6EA5">
      <w:pPr>
        <w:pStyle w:val="ListParagraph"/>
        <w:numPr>
          <w:ilvl w:val="0"/>
          <w:numId w:val="3"/>
        </w:numPr>
      </w:pPr>
      <w:r w:rsidRPr="003B6EA5">
        <w:t xml:space="preserve">Zajištění jednoduššího čerpání financí z EU pro veřejné a neziskové organizace poskytující dostupné bydlení; </w:t>
      </w:r>
    </w:p>
    <w:p w:rsidR="002530DC" w:rsidRPr="003B6EA5" w:rsidRDefault="002530DC" w:rsidP="003B6EA5">
      <w:pPr>
        <w:pStyle w:val="ListParagraph"/>
        <w:numPr>
          <w:ilvl w:val="0"/>
          <w:numId w:val="3"/>
        </w:numPr>
      </w:pPr>
      <w:r w:rsidRPr="003B6EA5">
        <w:t>Narovnání podmínek mezi tradičními modely ubytování a provozovateli digitálních platforem pro krátkodobé pronájmy a sestavení statistických podkladů k problematice bydlení;</w:t>
      </w:r>
    </w:p>
    <w:p w:rsidR="002530DC" w:rsidRPr="006614FD" w:rsidRDefault="002530DC" w:rsidP="000F5307">
      <w:pPr>
        <w:spacing w:before="100" w:beforeAutospacing="1" w:after="100" w:afterAutospacing="1"/>
        <w:rPr>
          <w:color w:val="000000"/>
        </w:rPr>
      </w:pPr>
      <w:r w:rsidRPr="006614FD">
        <w:rPr>
          <w:color w:val="FF0000"/>
        </w:rPr>
        <w:t>Pokud se do března 2020 podaří sebrat alespoň 1 milion podpisů občanů EU, bude se muset požadavky zabývat evropská Komise i Evropský parlament</w:t>
      </w:r>
      <w:r w:rsidRPr="006614FD">
        <w:rPr>
          <w:i/>
          <w:iCs/>
          <w:color w:val="FF0000"/>
        </w:rPr>
        <w:t>.</w:t>
      </w:r>
    </w:p>
    <w:p w:rsidR="002530DC" w:rsidRPr="006614FD" w:rsidRDefault="002530DC" w:rsidP="000F5307">
      <w:pPr>
        <w:rPr>
          <w:b/>
          <w:color w:val="000000"/>
        </w:rPr>
      </w:pPr>
      <w:r w:rsidRPr="006614FD">
        <w:rPr>
          <w:b/>
          <w:color w:val="000000"/>
        </w:rPr>
        <w:t>Kořeny problému</w:t>
      </w:r>
    </w:p>
    <w:p w:rsidR="002530DC" w:rsidRPr="006614FD" w:rsidRDefault="002530DC" w:rsidP="00090EB4">
      <w:r w:rsidRPr="006614FD">
        <w:rPr>
          <w:i/>
          <w:iCs/>
        </w:rPr>
        <w:t>„Nájemní bydlení je v České republice velkým problém současnosti,“</w:t>
      </w:r>
      <w:r w:rsidRPr="006614FD">
        <w:t xml:space="preserve"> uvádí předseda Rady seniorů dr. Zdeněk Pernes a vysvětluje, že jeho kořeny je třeba hledat před 30 lety, kdy došlo, z dnešního pohledu k neuváženému zastavení tzv. Komplexní bytové výstavby bez přiměřené náhrady. </w:t>
      </w:r>
      <w:r w:rsidRPr="006614FD">
        <w:rPr>
          <w:i/>
          <w:iCs/>
        </w:rPr>
        <w:t>„Bytová výstavba skokově poklesla. Pokud by byl zachován předlistopadový trend, mohlo být oproti skutečnosti postaveno 607 500 bytů, takže aktuální obrovský převis poptávky nad nabídkou by v podstatě neexistoval, tím pádem</w:t>
      </w:r>
      <w:r w:rsidRPr="006614FD">
        <w:t xml:space="preserve"> </w:t>
      </w:r>
      <w:r w:rsidRPr="006614FD">
        <w:rPr>
          <w:i/>
          <w:iCs/>
        </w:rPr>
        <w:t>by i cena nájmů by byla někde jinde,“</w:t>
      </w:r>
      <w:r w:rsidRPr="006614FD">
        <w:t xml:space="preserve"> vysvětluje předseda Pernes.</w:t>
      </w:r>
    </w:p>
    <w:p w:rsidR="002530DC" w:rsidRPr="006614FD" w:rsidRDefault="002530DC" w:rsidP="00D85990">
      <w:r w:rsidRPr="006614FD">
        <w:t xml:space="preserve">Ruku v ruce se zastavením výstavby bytů došlo k bezúplatnému převodu státních nájemních bytů na obce, které je zprivatizovaly nebo prodaly. Privatizací a masovým odprodejem obecních bytů se města a obce zbavily přirozené regulativní funkce trhu. V Praze je nyní 40 zájemců o jeden nájemní byt a průměrná cena nájemného narostla na 412 Kč za </w:t>
      </w:r>
      <w:smartTag w:uri="urn:schemas-microsoft-com:office:smarttags" w:element="metricconverter">
        <w:smartTagPr>
          <w:attr w:name="ProductID" w:val="1 m2"/>
        </w:smartTagPr>
        <w:r w:rsidRPr="006614FD">
          <w:t>1 m</w:t>
        </w:r>
        <w:r w:rsidRPr="006614FD">
          <w:rPr>
            <w:vertAlign w:val="superscript"/>
          </w:rPr>
          <w:t>2</w:t>
        </w:r>
      </w:smartTag>
      <w:r w:rsidRPr="006614FD">
        <w:rPr>
          <w:vertAlign w:val="superscript"/>
        </w:rPr>
        <w:t xml:space="preserve"> </w:t>
      </w:r>
      <w:r w:rsidRPr="006614FD">
        <w:t>podlahové plochy bytu! To je důsledek!</w:t>
      </w:r>
    </w:p>
    <w:p w:rsidR="002530DC" w:rsidRPr="006614FD" w:rsidRDefault="002530DC" w:rsidP="00090EB4">
      <w:r w:rsidRPr="006614FD">
        <w:t xml:space="preserve">Senioři z nájemních bytů v Praze, Brně a v převážné většině krajských měst mají velký problém se zaplacením nájmů. Jde o významné selhání společenské funkce měst! Například Praha obhospodařuje 5 % , Plzeň 3,35 % a Ústí nad Labem 1,29 %  celkového bytového fondu. </w:t>
      </w:r>
    </w:p>
    <w:p w:rsidR="002530DC" w:rsidRPr="006614FD" w:rsidRDefault="002530DC" w:rsidP="00D85990">
      <w:r w:rsidRPr="006614FD">
        <w:t>V okolních zemích je situace naprosto jiná</w:t>
      </w:r>
      <w:r w:rsidRPr="006614FD">
        <w:rPr>
          <w:i/>
          <w:iCs/>
        </w:rPr>
        <w:t>. „V Curychu připadá na jeden obecní byt 7 obyvatel, ve Vídni a v Kodani je to 9 obyvatel, v Berlíně 12 obyvatel, v Mnichově 18 obyvatel a ve Varšavě 22 obyvatel. Česká realita je - v Praze 42 obyvatel, v Plzni 58 obyvatel a v Ústí nad Labem 147 obyvatel na jeden obecní byt,“</w:t>
      </w:r>
      <w:r w:rsidRPr="006614FD">
        <w:t xml:space="preserve"> doplňuje místopředseda Rady seniorů Ing. Milan Taraba.</w:t>
      </w:r>
    </w:p>
    <w:p w:rsidR="002530DC" w:rsidRPr="006614FD" w:rsidRDefault="002530DC" w:rsidP="00D85990">
      <w:pPr>
        <w:rPr>
          <w:b/>
          <w:bCs/>
        </w:rPr>
      </w:pPr>
      <w:r w:rsidRPr="006614FD">
        <w:rPr>
          <w:b/>
          <w:bCs/>
        </w:rPr>
        <w:t>Aktivity Rady seniorů</w:t>
      </w:r>
    </w:p>
    <w:p w:rsidR="002530DC" w:rsidRPr="006614FD" w:rsidRDefault="002530DC" w:rsidP="00D85990">
      <w:r w:rsidRPr="006614FD">
        <w:t xml:space="preserve">Na konferenci v Ostravě Rada seniorů letos v březnu mezinárodní odborné veřejnosti a českým politikům na tvrdých datech představila nepřiměřeně vysoké náklady na bydlení osamocených seniorek a seniorů z nájemních bytů v Praze, v Brně a ostatních krajských městech, které oscilují na úrovni 54 až 109 % pobíraných penzí u mužů a 64 až 127 % u žen. </w:t>
      </w:r>
    </w:p>
    <w:p w:rsidR="002530DC" w:rsidRPr="006614FD" w:rsidRDefault="002530DC" w:rsidP="001141C0">
      <w:r w:rsidRPr="006614FD">
        <w:t xml:space="preserve">Poukázala současně na nedůslednost a nedokonalost sociální ochrany, která seniorům v uvedených městech kompenzuje náklady na bydlení pouze z poloviny až 70 %. Seniorská populace je ve vztahu ke svému bydlení v jiném postavení, oproti ostatním věkovým a sociálním skupinám. Ona si problém nezavinila, nenese odpovědnost za nízké penze a vysoké nájmy, ani za chybnou legislativu, chybné koncepce a transformační chyby politiků. Senioři by se i rádi přestěhovali, ale nemají kam! Volné obecní byty s dostupným nájmem pro seniory v podstatě neexistují. </w:t>
      </w:r>
    </w:p>
    <w:p w:rsidR="002530DC" w:rsidRPr="006614FD" w:rsidRDefault="002530DC" w:rsidP="001141C0">
      <w:r w:rsidRPr="006614FD">
        <w:t xml:space="preserve">Před pěti měsíci uspořádalo ministerstvo práce a sociálních věcí i dva odborné kulaté stoly k revizi dávek na bydlení. Zúčastnily se všechny tři odpovědné ministryně, starostové, představitelé Svazu měst a obcí i zástupci odborné veřejnosti. Ukazuje se, že největší problémy mají stát a obce s tvorbou cenových map sjednaných nájmů, bez kterých dávky na bydlení přesně, citlivě a spravedlivě nastavit nelze. </w:t>
      </w:r>
      <w:r w:rsidRPr="006614FD">
        <w:rPr>
          <w:i/>
          <w:iCs/>
        </w:rPr>
        <w:t>„Přitom jde o zásadní parametr, který je v okolních zemích široce uplatňovaný,“</w:t>
      </w:r>
      <w:r w:rsidRPr="006614FD">
        <w:t xml:space="preserve"> vysvětluje místopředseda Taraba. V Česku je ale z ideologických důvodů odmítán! </w:t>
      </w:r>
    </w:p>
    <w:p w:rsidR="002530DC" w:rsidRPr="006614FD" w:rsidRDefault="002530DC" w:rsidP="001141C0">
      <w:r w:rsidRPr="006614FD">
        <w:t xml:space="preserve">K nastartování nezbytné masové výstavby obecních nájemních bytů vyhlásila vláda projekt „Výstavba“. Pro letošní rok je v něm 650 milionů Kč, za něž lze postavit přibližně 433 malometrážních bytů. V příštím roce to má být více, rozhodující ale bude zájem a připravenost měst a obcí nabízený projekt uchopit a realizovat. Zatím se zdá, že obecní samospráva velký zájem neprojevila. V této věci již Rada seniorů vyzvala nové vedení Svazu měst a obcí ke smluvní spolupráci. </w:t>
      </w:r>
    </w:p>
    <w:p w:rsidR="002530DC" w:rsidRPr="006614FD" w:rsidRDefault="002530DC" w:rsidP="001141C0">
      <w:r w:rsidRPr="006614FD">
        <w:t xml:space="preserve">Hlavní město Praha, kde je situace nejhorší, oznámilo opravy a přestavby 1 291 prázdných a zdevastovaných obecních bytů a podporu družstevní bytové výstavby za bezúplatný převod obecního pozemku. Pro seniorskou populaci ale družstevní otázka není řešením. </w:t>
      </w:r>
    </w:p>
    <w:p w:rsidR="002530DC" w:rsidRPr="006614FD" w:rsidRDefault="002530DC" w:rsidP="001141C0">
      <w:r w:rsidRPr="006614FD">
        <w:t>Rada seniorů České republiky tyto aktivity vítá a oceňuje, jenže objektivní potřeby českého trhu s nájemními byty jsou o jeden až dva řády výše. Dle výsledků sčítání lidu, domů a bytů z roku 2011 jenom pro seniorskou populaci chybělo 77 214 malometrážních bytů. V zastoupení seniorské populace vyzval 3. sjezd Rady seniorů ČR 12. května 2017 politiky k zabezpečení výstavby 10 000 malometrážních bytů pro seniory do roku 2022.</w:t>
      </w:r>
    </w:p>
    <w:p w:rsidR="002530DC" w:rsidRPr="006614FD" w:rsidRDefault="002530DC" w:rsidP="001141C0">
      <w:r w:rsidRPr="006614FD">
        <w:t xml:space="preserve">Ze všech těchto důvodů </w:t>
      </w:r>
      <w:r>
        <w:t>Rada seniorů přijímá</w:t>
      </w:r>
      <w:r w:rsidRPr="006614FD">
        <w:t xml:space="preserve"> iniciativu Sdružení nájemníků České republiky Bydlení pro všechny za iniciativu celé Rady seniorů České republiky. Vyzývá české seniory a seniorky i celou českou veřejnost k masové podpoře </w:t>
      </w:r>
      <w:r>
        <w:t>p</w:t>
      </w:r>
      <w:r w:rsidRPr="006614FD">
        <w:t xml:space="preserve">etice na </w:t>
      </w:r>
      <w:r>
        <w:t xml:space="preserve">její </w:t>
      </w:r>
      <w:r w:rsidRPr="006614FD">
        <w:t xml:space="preserve">podporu. Petiční archy jsou k dispozici na </w:t>
      </w:r>
      <w:r>
        <w:t xml:space="preserve">webových </w:t>
      </w:r>
      <w:r w:rsidRPr="006614FD">
        <w:t xml:space="preserve">stránkách </w:t>
      </w:r>
      <w:hyperlink r:id="rId7" w:history="1">
        <w:r w:rsidRPr="006614FD">
          <w:rPr>
            <w:rStyle w:val="Hyperlink"/>
          </w:rPr>
          <w:t>www.rscr.cz</w:t>
        </w:r>
      </w:hyperlink>
      <w:r w:rsidRPr="006614FD">
        <w:t xml:space="preserve">, </w:t>
      </w:r>
      <w:hyperlink r:id="rId8" w:history="1">
        <w:r w:rsidRPr="006614FD">
          <w:rPr>
            <w:rStyle w:val="Hyperlink"/>
          </w:rPr>
          <w:t>www.sncr.cz</w:t>
        </w:r>
      </w:hyperlink>
      <w:r>
        <w:t xml:space="preserve"> i</w:t>
      </w:r>
      <w:r w:rsidRPr="006614FD">
        <w:t xml:space="preserve"> v zářiovém vydání měsíčníku Doba seniorů. Po vyplnění je lze </w:t>
      </w:r>
      <w:r w:rsidRPr="006614FD">
        <w:rPr>
          <w:i/>
          <w:iCs/>
          <w:color w:val="FF0000"/>
        </w:rPr>
        <w:t xml:space="preserve">zaslat na adresu Rady seniorů ČR – nám. W. Churchilla 2, 130 00 Praha 3 Žižkov, Sdružení nájemníků ČR - nám. W. Churchilla 2, 130 00 Praha 3 Žižkov či na </w:t>
      </w:r>
      <w:r w:rsidRPr="001B7909">
        <w:rPr>
          <w:color w:val="000000"/>
        </w:rPr>
        <w:t>S</w:t>
      </w:r>
      <w:r w:rsidRPr="006614FD">
        <w:rPr>
          <w:color w:val="000000"/>
        </w:rPr>
        <w:t xml:space="preserve">polek Europeans for Affordable  - </w:t>
      </w:r>
      <w:r w:rsidRPr="001B7909">
        <w:rPr>
          <w:color w:val="000000"/>
        </w:rPr>
        <w:t>Housing for All, Althanstrasse 8, 1090 WIEN, Austria</w:t>
      </w:r>
      <w:r>
        <w:rPr>
          <w:color w:val="FF0000"/>
        </w:rPr>
        <w:t>.</w:t>
      </w:r>
      <w:bookmarkStart w:id="0" w:name="_GoBack"/>
      <w:bookmarkEnd w:id="0"/>
    </w:p>
    <w:sectPr w:rsidR="002530DC" w:rsidRPr="006614FD" w:rsidSect="00B9036F">
      <w:headerReference w:type="firs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0DC" w:rsidRDefault="002530DC">
      <w:r>
        <w:separator/>
      </w:r>
    </w:p>
  </w:endnote>
  <w:endnote w:type="continuationSeparator" w:id="0">
    <w:p w:rsidR="002530DC" w:rsidRDefault="00253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0DC" w:rsidRDefault="002530DC">
      <w:r>
        <w:separator/>
      </w:r>
    </w:p>
  </w:footnote>
  <w:footnote w:type="continuationSeparator" w:id="0">
    <w:p w:rsidR="002530DC" w:rsidRDefault="00253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0DC" w:rsidRDefault="002530DC">
    <w:pPr>
      <w:pStyle w:val="Header"/>
    </w:pPr>
    <w:r>
      <w:rPr>
        <w:noProof/>
      </w:rPr>
      <w:pict>
        <v:line id="Line 3" o:spid="_x0000_s2049" style="position:absolute;z-index:251658240;visibility:visible;mso-wrap-distance-top:-3e-5mm;mso-wrap-distance-bottom:-3e-5mm" from="1in,53.45pt" to="468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LKz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dLIEiTGi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63pt;margin-top:-.55pt;width:423pt;height:5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tFtQ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" filled="f" stroked="f">
          <v:textbox>
            <w:txbxContent>
              <w:p w:rsidR="002530DC" w:rsidRDefault="002530DC">
                <w:pPr>
                  <w:pStyle w:val="Heading1"/>
                  <w:rPr>
                    <w:b/>
                    <w:bCs/>
                    <w:sz w:val="40"/>
                  </w:rPr>
                </w:pPr>
                <w:r>
                  <w:rPr>
                    <w:b/>
                    <w:bCs/>
                    <w:sz w:val="40"/>
                  </w:rPr>
                  <w:t>Rada seniorů České republiky, z. s. s.</w:t>
                </w:r>
              </w:p>
              <w:p w:rsidR="002530DC" w:rsidRDefault="002530DC">
                <w:pPr>
                  <w:pStyle w:val="BodyText"/>
                  <w:rPr>
                    <w:b w:val="0"/>
                    <w:bCs w:val="0"/>
                    <w:sz w:val="32"/>
                  </w:rPr>
                </w:pPr>
                <w:r>
                  <w:rPr>
                    <w:b w:val="0"/>
                    <w:bCs w:val="0"/>
                    <w:sz w:val="32"/>
                  </w:rPr>
                  <w:t>nám. W. Churchilla 2, 130 00 Praha 3</w:t>
                </w:r>
              </w:p>
            </w:txbxContent>
          </v:textbox>
        </v:shape>
      </w:pict>
    </w:r>
    <w:r w:rsidRPr="00DD0A8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alt="logo znak rscr new" style="width:63.75pt;height:73.5pt;visibility:visible">
          <v:imagedata r:id="rId1" o:title=""/>
        </v:shape>
      </w:pict>
    </w:r>
    <w:r>
      <w:t xml:space="preserve"> Telefon: +420 234 462 074-7      Web adresa: </w:t>
    </w:r>
    <w:hyperlink r:id="rId2" w:history="1">
      <w:r>
        <w:rPr>
          <w:rStyle w:val="Hyperlink"/>
        </w:rPr>
        <w:t>www.rscr.cz</w:t>
      </w:r>
    </w:hyperlink>
    <w:r>
      <w:t xml:space="preserve">     E-mail: rscr@rscr.cz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E61"/>
    <w:multiLevelType w:val="multilevel"/>
    <w:tmpl w:val="C5DE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D6CCB"/>
    <w:multiLevelType w:val="hybridMultilevel"/>
    <w:tmpl w:val="0636B3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0631D"/>
    <w:multiLevelType w:val="hybridMultilevel"/>
    <w:tmpl w:val="A3CEA62C"/>
    <w:lvl w:ilvl="0" w:tplc="687012D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FF9"/>
    <w:rsid w:val="00060424"/>
    <w:rsid w:val="00090EB4"/>
    <w:rsid w:val="000C5854"/>
    <w:rsid w:val="000F3D28"/>
    <w:rsid w:val="000F5307"/>
    <w:rsid w:val="00102606"/>
    <w:rsid w:val="001141C0"/>
    <w:rsid w:val="00133143"/>
    <w:rsid w:val="0014673B"/>
    <w:rsid w:val="00152725"/>
    <w:rsid w:val="0015433E"/>
    <w:rsid w:val="00181190"/>
    <w:rsid w:val="001B7909"/>
    <w:rsid w:val="001C2194"/>
    <w:rsid w:val="0022290C"/>
    <w:rsid w:val="002530DC"/>
    <w:rsid w:val="00261FC8"/>
    <w:rsid w:val="00267584"/>
    <w:rsid w:val="0027569C"/>
    <w:rsid w:val="00284BDE"/>
    <w:rsid w:val="002C3B05"/>
    <w:rsid w:val="0037374A"/>
    <w:rsid w:val="003A7591"/>
    <w:rsid w:val="003B6EA5"/>
    <w:rsid w:val="003C3F6B"/>
    <w:rsid w:val="003D40AF"/>
    <w:rsid w:val="003E50EC"/>
    <w:rsid w:val="00476DB8"/>
    <w:rsid w:val="004903FB"/>
    <w:rsid w:val="0049434E"/>
    <w:rsid w:val="004A00BF"/>
    <w:rsid w:val="004A4CAB"/>
    <w:rsid w:val="004C3C29"/>
    <w:rsid w:val="005152CA"/>
    <w:rsid w:val="00580A06"/>
    <w:rsid w:val="00591F81"/>
    <w:rsid w:val="005A5B70"/>
    <w:rsid w:val="005C7817"/>
    <w:rsid w:val="005D484E"/>
    <w:rsid w:val="00635E30"/>
    <w:rsid w:val="006413AF"/>
    <w:rsid w:val="006477C2"/>
    <w:rsid w:val="006614FD"/>
    <w:rsid w:val="00671E2A"/>
    <w:rsid w:val="00686863"/>
    <w:rsid w:val="006B463E"/>
    <w:rsid w:val="006C2028"/>
    <w:rsid w:val="006F05B8"/>
    <w:rsid w:val="0071529B"/>
    <w:rsid w:val="00745CDD"/>
    <w:rsid w:val="007A0DE2"/>
    <w:rsid w:val="007D33FC"/>
    <w:rsid w:val="007D7D40"/>
    <w:rsid w:val="007E3CD3"/>
    <w:rsid w:val="00933E65"/>
    <w:rsid w:val="009450F4"/>
    <w:rsid w:val="00962884"/>
    <w:rsid w:val="00963245"/>
    <w:rsid w:val="009703DC"/>
    <w:rsid w:val="00974823"/>
    <w:rsid w:val="009B5B45"/>
    <w:rsid w:val="009B6B3F"/>
    <w:rsid w:val="00A00BEA"/>
    <w:rsid w:val="00A6218A"/>
    <w:rsid w:val="00A6686E"/>
    <w:rsid w:val="00AC5D15"/>
    <w:rsid w:val="00B0034E"/>
    <w:rsid w:val="00B56C46"/>
    <w:rsid w:val="00B70DFE"/>
    <w:rsid w:val="00B9036F"/>
    <w:rsid w:val="00BC5A4B"/>
    <w:rsid w:val="00BE476A"/>
    <w:rsid w:val="00BE6FF5"/>
    <w:rsid w:val="00C26F9E"/>
    <w:rsid w:val="00C4531D"/>
    <w:rsid w:val="00C56E63"/>
    <w:rsid w:val="00C916AA"/>
    <w:rsid w:val="00CA0EBC"/>
    <w:rsid w:val="00D237F2"/>
    <w:rsid w:val="00D85990"/>
    <w:rsid w:val="00DA2F8D"/>
    <w:rsid w:val="00DB6225"/>
    <w:rsid w:val="00DD0A85"/>
    <w:rsid w:val="00DE6E2A"/>
    <w:rsid w:val="00E00FF9"/>
    <w:rsid w:val="00E227E1"/>
    <w:rsid w:val="00E30706"/>
    <w:rsid w:val="00E51AD6"/>
    <w:rsid w:val="00EA5E5F"/>
    <w:rsid w:val="00ED16C8"/>
    <w:rsid w:val="00EE1C30"/>
    <w:rsid w:val="00EE67B1"/>
    <w:rsid w:val="00F142A4"/>
    <w:rsid w:val="00F62821"/>
    <w:rsid w:val="00F916CF"/>
    <w:rsid w:val="00FB2C13"/>
    <w:rsid w:val="00FD3AC8"/>
    <w:rsid w:val="00FE5545"/>
    <w:rsid w:val="00FF0D2B"/>
    <w:rsid w:val="00FF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3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036F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43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903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643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9036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643E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9036F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5643E"/>
    <w:rPr>
      <w:sz w:val="24"/>
      <w:szCs w:val="24"/>
    </w:rPr>
  </w:style>
  <w:style w:type="character" w:styleId="Hyperlink">
    <w:name w:val="Hyperlink"/>
    <w:basedOn w:val="DefaultParagraphFont"/>
    <w:uiPriority w:val="99"/>
    <w:rsid w:val="00B9036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E55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F5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B6E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15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c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scr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989</Words>
  <Characters>5839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subject/>
  <dc:creator>Zdeněk Hřebejk</dc:creator>
  <cp:keywords/>
  <dc:description/>
  <cp:lastModifiedBy>Pernes</cp:lastModifiedBy>
  <cp:revision>3</cp:revision>
  <cp:lastPrinted>2019-08-12T12:10:00Z</cp:lastPrinted>
  <dcterms:created xsi:type="dcterms:W3CDTF">2019-08-13T09:51:00Z</dcterms:created>
  <dcterms:modified xsi:type="dcterms:W3CDTF">2019-08-13T15:11:00Z</dcterms:modified>
</cp:coreProperties>
</file>